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C229A" w14:textId="77777777" w:rsidR="00447AB9" w:rsidRPr="00636C76" w:rsidRDefault="00447AB9" w:rsidP="00447AB9">
      <w:pPr>
        <w:spacing w:before="120"/>
        <w:jc w:val="center"/>
        <w:rPr>
          <w:b/>
          <w:bCs/>
          <w:lang w:val="vi-VN"/>
        </w:rPr>
      </w:pPr>
      <w:r w:rsidRPr="00636C76">
        <w:rPr>
          <w:b/>
          <w:bCs/>
          <w:lang w:val="vi-VN"/>
        </w:rPr>
        <w:t>CAM KẾT CỦA NHÀ THẦU</w:t>
      </w:r>
    </w:p>
    <w:p w14:paraId="59085BA4" w14:textId="77777777" w:rsidR="00447AB9" w:rsidRPr="00636C76" w:rsidRDefault="00447AB9" w:rsidP="00447AB9">
      <w:pPr>
        <w:jc w:val="right"/>
        <w:rPr>
          <w:lang w:val="vi-VN"/>
        </w:rPr>
      </w:pPr>
      <w:r w:rsidRPr="00636C76">
        <w:rPr>
          <w:lang w:val="vi-VN"/>
        </w:rPr>
        <w:t>___, ngày ___ tháng ___ năm ___</w:t>
      </w:r>
    </w:p>
    <w:p w14:paraId="30B0796C" w14:textId="77777777" w:rsidR="00447AB9" w:rsidRPr="00636C76" w:rsidRDefault="00447AB9" w:rsidP="00B10868">
      <w:pPr>
        <w:spacing w:before="120" w:after="120"/>
        <w:rPr>
          <w:lang w:val="vi-VN"/>
        </w:rPr>
      </w:pPr>
      <w:r w:rsidRPr="00636C76">
        <w:rPr>
          <w:lang w:val="vi-VN"/>
        </w:rPr>
        <w:t xml:space="preserve">Tên nhà thầu: </w:t>
      </w:r>
      <w:r w:rsidRPr="00636C76">
        <w:rPr>
          <w:i/>
          <w:iCs/>
          <w:lang w:val="vi-VN"/>
        </w:rPr>
        <w:t>_________[ghi tên đầy đủ của nhà thầu]</w:t>
      </w:r>
    </w:p>
    <w:p w14:paraId="7D2EEBB6" w14:textId="77777777" w:rsidR="00447AB9" w:rsidRPr="00636C76" w:rsidRDefault="00447AB9" w:rsidP="00B10868">
      <w:pPr>
        <w:spacing w:before="120" w:after="120"/>
        <w:rPr>
          <w:lang w:val="vi-VN"/>
        </w:rPr>
      </w:pPr>
      <w:r w:rsidRPr="00636C76">
        <w:rPr>
          <w:lang w:val="vi-VN"/>
        </w:rPr>
        <w:t>Kính gửi: Bệnh viện Lê Văn Việt.</w:t>
      </w:r>
    </w:p>
    <w:p w14:paraId="0C15B043" w14:textId="77777777" w:rsidR="00447AB9" w:rsidRPr="00636C76" w:rsidRDefault="00447AB9" w:rsidP="00447AB9">
      <w:pPr>
        <w:spacing w:before="60" w:after="60"/>
        <w:jc w:val="both"/>
        <w:rPr>
          <w:lang w:val="vi-VN"/>
        </w:rPr>
      </w:pPr>
      <w:r w:rsidRPr="00636C76">
        <w:rPr>
          <w:lang w:val="vi-VN"/>
        </w:rPr>
        <w:t>Sau khi nghiên cứu E-HSMT gói thầu mua sắm vật tư y tế, hoá chất và vật tư xét nghiệm năm 2025 – 2026 chúng tôi xin cam kết và thực hiện đầy đủ những nội dung theo yêu cầu E-HSMT như sau:</w:t>
      </w:r>
    </w:p>
    <w:p w14:paraId="3717B9A8" w14:textId="77777777" w:rsidR="00447AB9" w:rsidRPr="00636C76" w:rsidRDefault="00447AB9" w:rsidP="00447AB9">
      <w:pPr>
        <w:spacing w:before="60" w:after="60"/>
        <w:jc w:val="both"/>
        <w:rPr>
          <w:lang w:val="nl-NL"/>
        </w:rPr>
      </w:pPr>
      <w:r w:rsidRPr="00636C76">
        <w:rPr>
          <w:lang w:val="nl-NL"/>
        </w:rPr>
        <w:t>1. Hàng hóa cung cấp mới 100%, chưa qua sử dụng, có nguồn gốc xuất xứ rõ ràng, còn nguyên đai, nguyên kiện theo quy cách đóng gói của nhà sản xuất.</w:t>
      </w:r>
    </w:p>
    <w:p w14:paraId="243A282B" w14:textId="77777777" w:rsidR="00447AB9" w:rsidRPr="00636C76" w:rsidRDefault="00447AB9" w:rsidP="00447AB9">
      <w:pPr>
        <w:pStyle w:val="ListParagraph"/>
        <w:tabs>
          <w:tab w:val="left" w:pos="567"/>
        </w:tabs>
        <w:spacing w:before="60" w:after="60" w:line="240" w:lineRule="auto"/>
        <w:ind w:left="0"/>
        <w:jc w:val="both"/>
        <w:rPr>
          <w:sz w:val="24"/>
          <w:szCs w:val="24"/>
          <w:lang w:val="vi-VN"/>
        </w:rPr>
      </w:pPr>
      <w:r w:rsidRPr="00636C76">
        <w:rPr>
          <w:sz w:val="24"/>
          <w:szCs w:val="24"/>
          <w:lang w:val="nl-NL"/>
        </w:rPr>
        <w:t>2. H</w:t>
      </w:r>
      <w:r w:rsidRPr="00636C76">
        <w:rPr>
          <w:sz w:val="24"/>
          <w:szCs w:val="24"/>
          <w:lang w:val="vi-VN"/>
        </w:rPr>
        <w:t xml:space="preserve">àng hóa </w:t>
      </w:r>
      <w:r w:rsidRPr="00636C76">
        <w:rPr>
          <w:sz w:val="24"/>
          <w:szCs w:val="24"/>
          <w:lang w:val="nl-NL"/>
        </w:rPr>
        <w:t>dự</w:t>
      </w:r>
      <w:r w:rsidRPr="00636C76">
        <w:rPr>
          <w:sz w:val="24"/>
          <w:szCs w:val="24"/>
          <w:lang w:val="vi-VN"/>
        </w:rPr>
        <w:t xml:space="preserve"> thầu được các cơ quan có thẩm quyền cấp phép sử dụng và lưu hành trên toàn lãnh thổ Việt Nam. Phẩm chất, chất lượng đúng theo các chỉ tiêu do nhà sản xuất đưa ra và có đủ giấy tờ về chất lượng, xuất xứ.</w:t>
      </w:r>
    </w:p>
    <w:p w14:paraId="6623ADB2" w14:textId="77777777" w:rsidR="00447AB9" w:rsidRPr="00636C76" w:rsidRDefault="00447AB9" w:rsidP="00447AB9">
      <w:pPr>
        <w:pStyle w:val="ListParagraph"/>
        <w:tabs>
          <w:tab w:val="left" w:pos="567"/>
        </w:tabs>
        <w:spacing w:before="60" w:after="60" w:line="240" w:lineRule="auto"/>
        <w:ind w:left="0"/>
        <w:jc w:val="both"/>
        <w:rPr>
          <w:sz w:val="24"/>
          <w:szCs w:val="24"/>
          <w:lang w:val="vi-VN"/>
        </w:rPr>
      </w:pPr>
      <w:r w:rsidRPr="00636C76">
        <w:rPr>
          <w:sz w:val="24"/>
          <w:szCs w:val="24"/>
          <w:lang w:val="vi-VN"/>
        </w:rPr>
        <w:t>3. Cung cấp đầy đủ Giấy chứng nhận xuất xứ (CO), giấy chứng nhận chất lượng (CQ), vận đơn, tờ khai hải quan (đối với hàng hóa nhập khẩu)</w:t>
      </w:r>
      <w:r w:rsidRPr="00636C76">
        <w:rPr>
          <w:sz w:val="24"/>
          <w:szCs w:val="24"/>
        </w:rPr>
        <w:t xml:space="preserve"> hoặc tương đương</w:t>
      </w:r>
      <w:r w:rsidRPr="00636C76">
        <w:rPr>
          <w:sz w:val="24"/>
          <w:szCs w:val="24"/>
          <w:lang w:val="vi-VN"/>
        </w:rPr>
        <w:t xml:space="preserve">. Giấy hoặc phiếu xuất xưởng do nhà sản xuất phát hành (đối với hàng hóa xuất trong nước)... khi thực hiện hợp đồng và khi có yêu cầu của </w:t>
      </w:r>
      <w:r w:rsidRPr="00636C76">
        <w:rPr>
          <w:sz w:val="24"/>
          <w:szCs w:val="24"/>
          <w:lang w:val="pl-PL"/>
        </w:rPr>
        <w:t>Chủ đầu tư</w:t>
      </w:r>
      <w:r w:rsidRPr="00636C76">
        <w:rPr>
          <w:sz w:val="24"/>
          <w:szCs w:val="24"/>
          <w:lang w:val="vi-VN"/>
        </w:rPr>
        <w:t>.</w:t>
      </w:r>
    </w:p>
    <w:p w14:paraId="01CB68B9" w14:textId="77777777" w:rsidR="00447AB9" w:rsidRPr="00636C76" w:rsidRDefault="00447AB9" w:rsidP="00447AB9">
      <w:pPr>
        <w:widowControl w:val="0"/>
        <w:tabs>
          <w:tab w:val="left" w:pos="567"/>
        </w:tabs>
        <w:spacing w:before="60" w:after="60"/>
        <w:jc w:val="both"/>
        <w:rPr>
          <w:spacing w:val="-2"/>
          <w:lang w:val="vi-VN"/>
        </w:rPr>
      </w:pPr>
      <w:r w:rsidRPr="00636C76">
        <w:rPr>
          <w:lang w:val="vi-VN"/>
        </w:rPr>
        <w:t xml:space="preserve">4. Hạn sử dụng của hàng hóa: </w:t>
      </w:r>
      <w:r w:rsidRPr="00636C76">
        <w:rPr>
          <w:spacing w:val="-2"/>
          <w:lang w:val="vi-VN"/>
        </w:rPr>
        <w:t>Thời hạn sử dụng còn lại dự kiến của hàng hóa tính từ thời điểm hàng hóa bàn giao bảo đảm: Tối thiểu còn 06 tháng đối với hàng hóa có tuổi thọ từ trên 01 năm trở lên; tối thiểu 03 tháng đối với hàng hóa có tuổi thọ từ trên 06 tháng đến 01 năm; tối thiểu 1/3 tuổi thọ đối với hàng hóa có tuổi thọ ít hơn hoặc bằng 06 tháng. Trường hợp hàng hóa không có hạn sử dụng thì ghi rõ “không có hạn sử dụng”. Trong các trường hợp khác, nhà thầu phải có báo cáo bằng văn bản và phải được chủ đầu tư chấp thuận.</w:t>
      </w:r>
    </w:p>
    <w:p w14:paraId="737D39A0" w14:textId="77777777" w:rsidR="00447AB9" w:rsidRPr="00636C76" w:rsidRDefault="00447AB9" w:rsidP="00447AB9">
      <w:pPr>
        <w:widowControl w:val="0"/>
        <w:tabs>
          <w:tab w:val="left" w:pos="567"/>
        </w:tabs>
        <w:spacing w:before="60" w:after="60"/>
        <w:jc w:val="both"/>
        <w:rPr>
          <w:spacing w:val="-2"/>
          <w:lang w:val="vi-VN"/>
        </w:rPr>
      </w:pPr>
      <w:r w:rsidRPr="00636C76">
        <w:rPr>
          <w:lang w:val="vi-VN"/>
        </w:rPr>
        <w:t>5. H</w:t>
      </w:r>
      <w:r w:rsidRPr="00636C76">
        <w:rPr>
          <w:lang w:val="nl-NL"/>
        </w:rPr>
        <w:t>àng hóa được cung cấp hoàn toàn thích ứng về địa lý, không có ảnh hưởng tác động nhiều đến môi trường. Nhà thầu cam kết đề xuất biện pháp giải quyết hợp lý nếu hàng hóa có ảnh hưởng đến môi trường.</w:t>
      </w:r>
    </w:p>
    <w:p w14:paraId="2618A6B7" w14:textId="77777777" w:rsidR="00447AB9" w:rsidRPr="00636C76" w:rsidRDefault="00447AB9" w:rsidP="00447AB9">
      <w:pPr>
        <w:widowControl w:val="0"/>
        <w:tabs>
          <w:tab w:val="left" w:pos="567"/>
        </w:tabs>
        <w:spacing w:before="60" w:after="60"/>
        <w:jc w:val="both"/>
        <w:rPr>
          <w:spacing w:val="-2"/>
          <w:lang w:val="vi-VN"/>
        </w:rPr>
      </w:pPr>
      <w:r w:rsidRPr="00636C76">
        <w:rPr>
          <w:lang w:val="vi-VN"/>
        </w:rPr>
        <w:t>6. C</w:t>
      </w:r>
      <w:r w:rsidRPr="00636C76">
        <w:rPr>
          <w:spacing w:val="-4"/>
          <w:lang w:val="es-ES"/>
        </w:rPr>
        <w:t>ung cấp hàng hóa trong thời gian 3 ngày làm việc kể từ lúc nhận được đơn hàng của bệnh viện</w:t>
      </w:r>
      <w:r w:rsidRPr="00636C76">
        <w:rPr>
          <w:spacing w:val="-4"/>
          <w:lang w:val="vi-VN"/>
        </w:rPr>
        <w:t>; Trong vòng 24 giờ</w:t>
      </w:r>
      <w:r w:rsidRPr="00636C76">
        <w:rPr>
          <w:spacing w:val="-4"/>
          <w:lang w:val="es-ES"/>
        </w:rPr>
        <w:t xml:space="preserve"> đối với trường hợp giao hàng gấp, cấp cứu</w:t>
      </w:r>
      <w:r w:rsidRPr="00636C76">
        <w:rPr>
          <w:spacing w:val="-4"/>
          <w:lang w:val="vi-VN"/>
        </w:rPr>
        <w:t>.</w:t>
      </w:r>
    </w:p>
    <w:p w14:paraId="1AC080FE" w14:textId="77777777" w:rsidR="00447AB9" w:rsidRPr="00636C76" w:rsidRDefault="00447AB9" w:rsidP="00447AB9">
      <w:pPr>
        <w:widowControl w:val="0"/>
        <w:tabs>
          <w:tab w:val="left" w:pos="567"/>
        </w:tabs>
        <w:spacing w:before="60" w:after="60"/>
        <w:jc w:val="both"/>
        <w:rPr>
          <w:spacing w:val="-2"/>
          <w:lang w:val="vi-VN"/>
        </w:rPr>
      </w:pPr>
      <w:r w:rsidRPr="00636C76">
        <w:rPr>
          <w:lang w:val="es-ES"/>
        </w:rPr>
        <w:t xml:space="preserve">7. Thu hồi hàng hóa trong trường hợp đã giao hàng nhưng không đảm bảo chất lượng hoặc có thông báo thu hồi của cơ quan có thẩm quyền mà nguyên nhân không do lỗi của </w:t>
      </w:r>
      <w:r>
        <w:rPr>
          <w:lang w:val="vi-VN"/>
        </w:rPr>
        <w:t>c</w:t>
      </w:r>
      <w:r w:rsidRPr="00636C76">
        <w:rPr>
          <w:lang w:val="es-ES"/>
        </w:rPr>
        <w:t>hủ</w:t>
      </w:r>
      <w:r w:rsidRPr="00636C76">
        <w:rPr>
          <w:lang w:val="vi-VN"/>
        </w:rPr>
        <w:t xml:space="preserve"> đầu tư</w:t>
      </w:r>
      <w:r w:rsidRPr="00636C76">
        <w:rPr>
          <w:lang w:val="es-ES"/>
        </w:rPr>
        <w:t xml:space="preserve">. Chịu trách nhiệm bồi thường thiệt hại cho bệnh nhân và </w:t>
      </w:r>
      <w:r>
        <w:rPr>
          <w:lang w:val="vi-VN"/>
        </w:rPr>
        <w:t>c</w:t>
      </w:r>
      <w:r w:rsidRPr="00636C76">
        <w:rPr>
          <w:lang w:val="es-ES"/>
        </w:rPr>
        <w:t>hủ</w:t>
      </w:r>
      <w:r w:rsidRPr="00636C76">
        <w:rPr>
          <w:lang w:val="vi-VN"/>
        </w:rPr>
        <w:t xml:space="preserve"> đầu tư</w:t>
      </w:r>
      <w:r w:rsidRPr="00636C76">
        <w:rPr>
          <w:lang w:val="es-ES"/>
        </w:rPr>
        <w:t xml:space="preserve"> nếu sản phẩm không đảm bảo chất lượng gây nên hoặc có thông báo thu hồi của cơ quan có thẩm quyền (mà không do lỗi của </w:t>
      </w:r>
      <w:r>
        <w:rPr>
          <w:lang w:val="vi-VN"/>
        </w:rPr>
        <w:t>c</w:t>
      </w:r>
      <w:r w:rsidRPr="00636C76">
        <w:rPr>
          <w:lang w:val="es-ES"/>
        </w:rPr>
        <w:t>hủ</w:t>
      </w:r>
      <w:r w:rsidRPr="00636C76">
        <w:rPr>
          <w:lang w:val="vi-VN"/>
        </w:rPr>
        <w:t xml:space="preserve"> đầu tư</w:t>
      </w:r>
      <w:r w:rsidRPr="00636C76">
        <w:rPr>
          <w:lang w:val="es-ES"/>
        </w:rPr>
        <w:t>).</w:t>
      </w:r>
    </w:p>
    <w:p w14:paraId="662140D3" w14:textId="77777777" w:rsidR="00447AB9" w:rsidRPr="00636C76" w:rsidRDefault="00447AB9" w:rsidP="00447AB9">
      <w:pPr>
        <w:widowControl w:val="0"/>
        <w:tabs>
          <w:tab w:val="left" w:pos="567"/>
        </w:tabs>
        <w:spacing w:before="60" w:after="60"/>
        <w:jc w:val="both"/>
        <w:rPr>
          <w:spacing w:val="-2"/>
          <w:lang w:val="vi-VN"/>
        </w:rPr>
      </w:pPr>
      <w:r w:rsidRPr="00636C76">
        <w:rPr>
          <w:rFonts w:eastAsia="Calibri"/>
          <w:bCs/>
          <w:lang w:val="es-ES"/>
        </w:rPr>
        <w:t xml:space="preserve">8. Đối với hàng hóa được sử dụng trên các thiết bị hiện có của </w:t>
      </w:r>
      <w:r w:rsidRPr="00636C76">
        <w:rPr>
          <w:rFonts w:eastAsia="Calibri"/>
          <w:bCs/>
          <w:lang w:val="vi-VN"/>
        </w:rPr>
        <w:t>c</w:t>
      </w:r>
      <w:r w:rsidRPr="00636C76">
        <w:rPr>
          <w:rFonts w:eastAsia="Calibri"/>
          <w:bCs/>
          <w:lang w:val="es-ES"/>
        </w:rPr>
        <w:t>hủ</w:t>
      </w:r>
      <w:r w:rsidRPr="00636C76">
        <w:rPr>
          <w:rFonts w:eastAsia="Calibri"/>
          <w:bCs/>
          <w:lang w:val="vi-VN"/>
        </w:rPr>
        <w:t xml:space="preserve"> đầu tư</w:t>
      </w:r>
      <w:r w:rsidRPr="00636C76">
        <w:rPr>
          <w:rFonts w:eastAsia="Calibri"/>
          <w:bCs/>
          <w:lang w:val="es-ES"/>
        </w:rPr>
        <w:t xml:space="preserve"> (nếu có), hàng hóa cung</w:t>
      </w:r>
      <w:r w:rsidRPr="00636C76">
        <w:rPr>
          <w:rFonts w:eastAsia="Calibri"/>
          <w:bCs/>
          <w:lang w:val="vi-VN"/>
        </w:rPr>
        <w:t xml:space="preserve"> cấp</w:t>
      </w:r>
      <w:r w:rsidRPr="00636C76">
        <w:rPr>
          <w:rFonts w:eastAsia="Calibri"/>
          <w:bCs/>
          <w:lang w:val="es-ES"/>
        </w:rPr>
        <w:t xml:space="preserve"> tương thích với thiết bị hiện có của </w:t>
      </w:r>
      <w:r w:rsidRPr="00636C76">
        <w:rPr>
          <w:rFonts w:eastAsia="Calibri"/>
          <w:bCs/>
          <w:lang w:val="vi-VN"/>
        </w:rPr>
        <w:t>c</w:t>
      </w:r>
      <w:r w:rsidRPr="00636C76">
        <w:rPr>
          <w:rFonts w:eastAsia="Calibri"/>
          <w:bCs/>
          <w:lang w:val="es-ES"/>
        </w:rPr>
        <w:t>hủ</w:t>
      </w:r>
      <w:r w:rsidRPr="00636C76">
        <w:rPr>
          <w:rFonts w:eastAsia="Calibri"/>
          <w:bCs/>
          <w:lang w:val="vi-VN"/>
        </w:rPr>
        <w:t xml:space="preserve"> đầu tư</w:t>
      </w:r>
      <w:r w:rsidRPr="00636C76">
        <w:rPr>
          <w:rFonts w:eastAsia="Calibri"/>
          <w:bCs/>
          <w:lang w:val="es-ES"/>
        </w:rPr>
        <w:t xml:space="preserve">. </w:t>
      </w:r>
      <w:r w:rsidRPr="00636C76">
        <w:rPr>
          <w:rFonts w:eastAsia="Calibri"/>
          <w:bCs/>
          <w:lang w:val="vi-VN"/>
        </w:rPr>
        <w:t>T</w:t>
      </w:r>
      <w:r w:rsidRPr="00636C76">
        <w:rPr>
          <w:rFonts w:eastAsia="Calibri"/>
          <w:bCs/>
          <w:lang w:val="es-ES"/>
        </w:rPr>
        <w:t xml:space="preserve">rường hợp </w:t>
      </w:r>
      <w:r w:rsidRPr="00636C76">
        <w:rPr>
          <w:rFonts w:eastAsia="Calibri"/>
          <w:bCs/>
          <w:lang w:val="vi-VN"/>
        </w:rPr>
        <w:t>c</w:t>
      </w:r>
      <w:r w:rsidRPr="00636C76">
        <w:rPr>
          <w:rFonts w:eastAsia="Calibri"/>
          <w:bCs/>
          <w:lang w:val="es-ES"/>
        </w:rPr>
        <w:t>hủ</w:t>
      </w:r>
      <w:r w:rsidRPr="00636C76">
        <w:rPr>
          <w:rFonts w:eastAsia="Calibri"/>
          <w:bCs/>
          <w:lang w:val="vi-VN"/>
        </w:rPr>
        <w:t xml:space="preserve"> đầu tư</w:t>
      </w:r>
      <w:r w:rsidRPr="00636C76">
        <w:rPr>
          <w:rFonts w:eastAsia="Calibri"/>
          <w:bCs/>
          <w:lang w:val="es-ES"/>
        </w:rPr>
        <w:t xml:space="preserve"> không có thiết bị</w:t>
      </w:r>
      <w:r w:rsidRPr="00636C76">
        <w:rPr>
          <w:rFonts w:eastAsia="Calibri"/>
          <w:bCs/>
          <w:lang w:val="vi-VN"/>
        </w:rPr>
        <w:t xml:space="preserve"> y tế hoặc hàng hoá yêu cầu khi sử dụng cần có thiết bị y tế đi kèm (phụ lục 2)</w:t>
      </w:r>
      <w:r w:rsidRPr="00636C76">
        <w:rPr>
          <w:rFonts w:eastAsia="Calibri"/>
          <w:bCs/>
          <w:lang w:val="es-ES"/>
        </w:rPr>
        <w:t xml:space="preserve">, </w:t>
      </w:r>
      <w:r w:rsidRPr="00636C76">
        <w:rPr>
          <w:rFonts w:eastAsia="Calibri"/>
          <w:bCs/>
          <w:lang w:val="vi-VN"/>
        </w:rPr>
        <w:t>n</w:t>
      </w:r>
      <w:r w:rsidRPr="00636C76">
        <w:rPr>
          <w:rFonts w:eastAsia="Calibri"/>
          <w:bCs/>
          <w:lang w:val="es-ES"/>
        </w:rPr>
        <w:t>hà thầu trúng thầu sẽ</w:t>
      </w:r>
      <w:r w:rsidRPr="00636C76">
        <w:rPr>
          <w:rFonts w:eastAsia="Calibri"/>
          <w:bCs/>
          <w:lang w:val="vi-VN"/>
        </w:rPr>
        <w:t xml:space="preserve"> </w:t>
      </w:r>
      <w:r w:rsidRPr="00636C76">
        <w:rPr>
          <w:rFonts w:eastAsia="Calibri"/>
          <w:bCs/>
          <w:lang w:val="es-ES"/>
        </w:rPr>
        <w:t>cung cấp</w:t>
      </w:r>
      <w:r w:rsidRPr="00636C76">
        <w:rPr>
          <w:rFonts w:eastAsia="Calibri"/>
          <w:bCs/>
          <w:lang w:val="vi-VN"/>
        </w:rPr>
        <w:t xml:space="preserve"> và lắp đặt</w:t>
      </w:r>
      <w:r w:rsidRPr="00636C76">
        <w:rPr>
          <w:rFonts w:eastAsia="Calibri"/>
          <w:bCs/>
          <w:lang w:val="es-ES"/>
        </w:rPr>
        <w:t xml:space="preserve"> thiết bị để sử dụng hàng hoá dự thầu </w:t>
      </w:r>
      <w:r w:rsidRPr="00636C76">
        <w:rPr>
          <w:rFonts w:eastAsia="Calibri"/>
          <w:bCs/>
          <w:lang w:val="vi-VN"/>
        </w:rPr>
        <w:t>(</w:t>
      </w:r>
      <w:r w:rsidRPr="00636C76">
        <w:rPr>
          <w:rFonts w:eastAsia="Calibri"/>
          <w:bCs/>
          <w:lang w:val="es-ES"/>
        </w:rPr>
        <w:t xml:space="preserve">nếu </w:t>
      </w:r>
      <w:r w:rsidRPr="00636C76">
        <w:rPr>
          <w:rFonts w:eastAsia="Calibri"/>
          <w:bCs/>
          <w:lang w:val="vi-VN"/>
        </w:rPr>
        <w:t>c</w:t>
      </w:r>
      <w:r w:rsidRPr="00636C76">
        <w:rPr>
          <w:rFonts w:eastAsia="Calibri"/>
          <w:bCs/>
          <w:lang w:val="es-ES"/>
        </w:rPr>
        <w:t>hủ đầu tư yêu cầu</w:t>
      </w:r>
      <w:r w:rsidRPr="00636C76">
        <w:rPr>
          <w:rFonts w:eastAsia="Calibri"/>
          <w:bCs/>
          <w:lang w:val="vi-VN"/>
        </w:rPr>
        <w:t xml:space="preserve">) </w:t>
      </w:r>
      <w:r w:rsidRPr="00636C76">
        <w:rPr>
          <w:rFonts w:eastAsia="Calibri"/>
          <w:bCs/>
          <w:lang w:val="es-ES"/>
        </w:rPr>
        <w:t>và nhà</w:t>
      </w:r>
      <w:r w:rsidRPr="00636C76">
        <w:rPr>
          <w:rFonts w:eastAsia="Calibri"/>
          <w:bCs/>
          <w:lang w:val="vi-VN"/>
        </w:rPr>
        <w:t xml:space="preserve"> thầu </w:t>
      </w:r>
      <w:r w:rsidRPr="00636C76">
        <w:t>có trách nhiệm bảo dưỡng, bảo trì, sửa chữa</w:t>
      </w:r>
      <w:r w:rsidRPr="00636C76">
        <w:rPr>
          <w:rFonts w:eastAsia="Calibri"/>
          <w:bCs/>
          <w:lang w:val="es-ES"/>
        </w:rPr>
        <w:t xml:space="preserve"> cho các thiết bị</w:t>
      </w:r>
      <w:r w:rsidRPr="00636C76">
        <w:rPr>
          <w:rFonts w:eastAsia="Calibri"/>
          <w:bCs/>
          <w:lang w:val="vi-VN"/>
        </w:rPr>
        <w:t>.</w:t>
      </w:r>
    </w:p>
    <w:p w14:paraId="24C0D378" w14:textId="77777777" w:rsidR="00447AB9" w:rsidRPr="00636C76" w:rsidRDefault="00447AB9" w:rsidP="00447AB9">
      <w:pPr>
        <w:spacing w:before="60" w:after="60"/>
        <w:jc w:val="both"/>
        <w:rPr>
          <w:rFonts w:eastAsia="Calibri"/>
          <w:bCs/>
          <w:lang w:val="vi-VN"/>
        </w:rPr>
      </w:pPr>
      <w:r w:rsidRPr="00636C76">
        <w:rPr>
          <w:rFonts w:eastAsia="Calibri"/>
          <w:bCs/>
          <w:lang w:val="es-ES"/>
        </w:rPr>
        <w:t>9. Hàng hóa dự thầu không thuộc diện bị thu hồi các Hồ</w:t>
      </w:r>
      <w:r w:rsidRPr="00636C76">
        <w:rPr>
          <w:rFonts w:eastAsia="Calibri"/>
          <w:bCs/>
          <w:lang w:val="vi-VN"/>
        </w:rPr>
        <w:t xml:space="preserve"> sơ </w:t>
      </w:r>
      <w:r w:rsidRPr="00636C76">
        <w:rPr>
          <w:rFonts w:eastAsia="Calibri"/>
          <w:bCs/>
          <w:lang w:val="es-ES"/>
        </w:rPr>
        <w:t>tài liệu như:</w:t>
      </w:r>
      <w:r w:rsidRPr="00636C76">
        <w:rPr>
          <w:rFonts w:eastAsia="Calibri"/>
          <w:bCs/>
          <w:lang w:val="vi-VN"/>
        </w:rPr>
        <w:t xml:space="preserve"> </w:t>
      </w:r>
      <w:r w:rsidRPr="00636C76">
        <w:rPr>
          <w:lang w:val="vi-VN"/>
        </w:rPr>
        <w:t>Phiếu tiếp nhận Hồ sơ công bố tiêu chuẩn áp dụng của trang thiết bị y tế thuộc loại A, B hoặc G</w:t>
      </w:r>
      <w:r w:rsidRPr="00636C76">
        <w:rPr>
          <w:lang w:val="nl-NL"/>
        </w:rPr>
        <w:t>iấy chứng nhận đăng ký lưu</w:t>
      </w:r>
      <w:r w:rsidRPr="00636C76">
        <w:rPr>
          <w:lang w:val="vi-VN"/>
        </w:rPr>
        <w:t xml:space="preserve"> hành</w:t>
      </w:r>
      <w:r w:rsidRPr="00636C76">
        <w:rPr>
          <w:lang w:val="nl-NL"/>
        </w:rPr>
        <w:t xml:space="preserve"> thiết bị y</w:t>
      </w:r>
      <w:r w:rsidRPr="00636C76">
        <w:rPr>
          <w:lang w:val="vi-VN"/>
        </w:rPr>
        <w:t xml:space="preserve"> tế thuộc loại C, D; </w:t>
      </w:r>
      <w:r w:rsidRPr="00636C76">
        <w:rPr>
          <w:rFonts w:cstheme="minorBidi"/>
        </w:rPr>
        <w:t>Giấy</w:t>
      </w:r>
      <w:r w:rsidRPr="00636C76">
        <w:rPr>
          <w:rFonts w:cstheme="minorBidi"/>
          <w:lang w:val="vi-VN"/>
        </w:rPr>
        <w:t xml:space="preserve"> chứng nhận đ</w:t>
      </w:r>
      <w:r w:rsidRPr="00636C76">
        <w:rPr>
          <w:rFonts w:cstheme="minorBidi"/>
        </w:rPr>
        <w:t>ăng ký lưu hành</w:t>
      </w:r>
      <w:r w:rsidRPr="00636C76">
        <w:rPr>
          <w:rFonts w:cstheme="minorBidi"/>
          <w:vertAlign w:val="superscript"/>
          <w:lang w:val="vi-VN"/>
        </w:rPr>
        <w:t xml:space="preserve"> </w:t>
      </w:r>
      <w:r w:rsidRPr="00636C76">
        <w:rPr>
          <w:rFonts w:cstheme="minorBidi"/>
        </w:rPr>
        <w:t>hoặc</w:t>
      </w:r>
      <w:r w:rsidRPr="00636C76">
        <w:rPr>
          <w:rFonts w:cstheme="minorBidi"/>
          <w:lang w:val="vi-VN"/>
        </w:rPr>
        <w:t xml:space="preserve"> </w:t>
      </w:r>
      <w:r w:rsidRPr="00636C76">
        <w:rPr>
          <w:rFonts w:cstheme="minorBidi"/>
        </w:rPr>
        <w:t>Công bố sản phẩm</w:t>
      </w:r>
      <w:r w:rsidRPr="00636C76">
        <w:rPr>
          <w:rFonts w:cstheme="minorBidi"/>
          <w:lang w:val="vi-VN"/>
        </w:rPr>
        <w:t>…</w:t>
      </w:r>
      <w:r w:rsidRPr="00636C76">
        <w:rPr>
          <w:lang w:val="vi-VN"/>
        </w:rPr>
        <w:t xml:space="preserve"> </w:t>
      </w:r>
      <w:r w:rsidRPr="00636C76">
        <w:rPr>
          <w:rFonts w:eastAsia="Calibri"/>
          <w:bCs/>
          <w:lang w:val="es-ES"/>
        </w:rPr>
        <w:t>Nhà thầu chịu trách nhiệm pháp lý trong trường hợp vi phạm hoặc bị xử phạt liên quan đến hàng hóa không đáp ứng tính hợp lệ theo quy định</w:t>
      </w:r>
      <w:r w:rsidRPr="00636C76">
        <w:rPr>
          <w:rFonts w:eastAsia="Calibri"/>
          <w:bCs/>
          <w:lang w:val="vi-VN"/>
        </w:rPr>
        <w:t>.</w:t>
      </w:r>
    </w:p>
    <w:p w14:paraId="147D5CE4" w14:textId="77777777" w:rsidR="00447AB9" w:rsidRPr="00636C76" w:rsidRDefault="00447AB9" w:rsidP="00447AB9">
      <w:pPr>
        <w:tabs>
          <w:tab w:val="center" w:pos="6521"/>
        </w:tabs>
        <w:spacing w:before="120"/>
        <w:jc w:val="both"/>
        <w:rPr>
          <w:b/>
          <w:bCs/>
          <w:lang w:val="vi-VN"/>
        </w:rPr>
      </w:pPr>
      <w:r w:rsidRPr="00636C76">
        <w:rPr>
          <w:lang w:val="vi-VN"/>
        </w:rPr>
        <w:tab/>
      </w:r>
      <w:r w:rsidRPr="00636C76">
        <w:rPr>
          <w:b/>
          <w:bCs/>
          <w:lang w:val="vi-VN"/>
        </w:rPr>
        <w:t>Đại diện hợp pháp của nhà thầu</w:t>
      </w:r>
    </w:p>
    <w:p w14:paraId="28615672" w14:textId="77777777" w:rsidR="00447AB9" w:rsidRPr="00636C76" w:rsidRDefault="00447AB9" w:rsidP="00447AB9">
      <w:pPr>
        <w:tabs>
          <w:tab w:val="center" w:pos="6521"/>
        </w:tabs>
        <w:jc w:val="both"/>
        <w:rPr>
          <w:i/>
          <w:iCs/>
          <w:lang w:val="vi-VN"/>
        </w:rPr>
      </w:pPr>
      <w:r w:rsidRPr="00636C76">
        <w:rPr>
          <w:lang w:val="vi-VN"/>
        </w:rPr>
        <w:tab/>
      </w:r>
      <w:r w:rsidRPr="00636C76">
        <w:rPr>
          <w:i/>
          <w:iCs/>
          <w:lang w:val="vi-VN"/>
        </w:rPr>
        <w:t>[ghi tên, chức danh, ký tên và đóng dấu]</w:t>
      </w:r>
    </w:p>
    <w:p w14:paraId="5EADFE70" w14:textId="16B9F6C2" w:rsidR="00293A2A" w:rsidRPr="00447AB9" w:rsidRDefault="00293A2A" w:rsidP="00447AB9"/>
    <w:sectPr w:rsidR="00293A2A" w:rsidRPr="00447AB9" w:rsidSect="00293A2A">
      <w:headerReference w:type="default" r:id="rId7"/>
      <w:pgSz w:w="12240" w:h="15840"/>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3C35C" w14:textId="77777777" w:rsidR="00E12A1E" w:rsidRDefault="00E12A1E" w:rsidP="002849C5">
      <w:r>
        <w:separator/>
      </w:r>
    </w:p>
  </w:endnote>
  <w:endnote w:type="continuationSeparator" w:id="0">
    <w:p w14:paraId="57838533" w14:textId="77777777" w:rsidR="00E12A1E" w:rsidRDefault="00E12A1E" w:rsidP="0028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AB507" w14:textId="77777777" w:rsidR="00E12A1E" w:rsidRDefault="00E12A1E" w:rsidP="002849C5">
      <w:r>
        <w:separator/>
      </w:r>
    </w:p>
  </w:footnote>
  <w:footnote w:type="continuationSeparator" w:id="0">
    <w:p w14:paraId="2BA9D23A" w14:textId="77777777" w:rsidR="00E12A1E" w:rsidRDefault="00E12A1E" w:rsidP="0028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5C439" w14:textId="2008F138" w:rsidR="002849C5" w:rsidRPr="002849C5" w:rsidRDefault="002849C5" w:rsidP="002849C5">
    <w:pPr>
      <w:jc w:val="right"/>
      <w:rPr>
        <w:sz w:val="20"/>
        <w:szCs w:val="20"/>
        <w:lang w:val="vi-VN"/>
      </w:rPr>
    </w:pPr>
    <w:r w:rsidRPr="002849C5">
      <w:rPr>
        <w:sz w:val="20"/>
        <w:szCs w:val="20"/>
      </w:rPr>
      <w:t>Mẫu</w:t>
    </w:r>
    <w:r w:rsidRPr="002849C5">
      <w:rPr>
        <w:sz w:val="20"/>
        <w:szCs w:val="20"/>
        <w:lang w:val="vi-VN"/>
      </w:rPr>
      <w:t xml:space="preserve"> </w:t>
    </w:r>
    <w:r>
      <w:rPr>
        <w:sz w:val="20"/>
        <w:szCs w:val="20"/>
        <w:lang w:val="vi-VN"/>
      </w:rPr>
      <w:t>số</w:t>
    </w:r>
    <w:r w:rsidRPr="002849C5">
      <w:rPr>
        <w:sz w:val="20"/>
        <w:szCs w:val="20"/>
        <w:lang w:val="vi-VN"/>
      </w:rPr>
      <w:t xml:space="preserve"> 21</w:t>
    </w:r>
    <w:r>
      <w:rPr>
        <w:sz w:val="20"/>
        <w:szCs w:val="20"/>
        <w:lang w:val="vi-VN"/>
      </w:rPr>
      <w:t>.</w:t>
    </w:r>
    <w:r w:rsidRPr="002849C5">
      <w:rPr>
        <w:sz w:val="20"/>
        <w:szCs w:val="20"/>
        <w:lang w:val="vi-VN"/>
      </w:rPr>
      <w:t xml:space="preserve"> Cam kết của nhà thầu</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A22"/>
    <w:rsid w:val="000F0322"/>
    <w:rsid w:val="001531CB"/>
    <w:rsid w:val="001C725D"/>
    <w:rsid w:val="002849C5"/>
    <w:rsid w:val="00293A2A"/>
    <w:rsid w:val="002B4ACC"/>
    <w:rsid w:val="002E3545"/>
    <w:rsid w:val="00401067"/>
    <w:rsid w:val="00447AB9"/>
    <w:rsid w:val="00624410"/>
    <w:rsid w:val="00731F25"/>
    <w:rsid w:val="00747225"/>
    <w:rsid w:val="0086650B"/>
    <w:rsid w:val="008D6A22"/>
    <w:rsid w:val="00AD0541"/>
    <w:rsid w:val="00AE4EC6"/>
    <w:rsid w:val="00B10868"/>
    <w:rsid w:val="00C61C86"/>
    <w:rsid w:val="00C80880"/>
    <w:rsid w:val="00E12A1E"/>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4E437"/>
  <w15:chartTrackingRefBased/>
  <w15:docId w15:val="{838969D8-E893-5B4C-84F5-988681096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6"/>
        <w:szCs w:val="26"/>
        <w:lang w:val="en-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AB9"/>
    <w:pPr>
      <w:spacing w:after="0" w:line="240" w:lineRule="auto"/>
    </w:pPr>
    <w:rPr>
      <w:rFonts w:eastAsia="Times New Roman"/>
      <w:kern w:val="0"/>
      <w:sz w:val="24"/>
      <w:szCs w:val="24"/>
      <w14:ligatures w14:val="none"/>
    </w:rPr>
  </w:style>
  <w:style w:type="paragraph" w:styleId="Heading1">
    <w:name w:val="heading 1"/>
    <w:basedOn w:val="Normal"/>
    <w:next w:val="Normal"/>
    <w:link w:val="Heading1Char"/>
    <w:uiPriority w:val="9"/>
    <w:qFormat/>
    <w:rsid w:val="008D6A2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D6A2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D6A2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D6A22"/>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6"/>
      <w:szCs w:val="26"/>
      <w14:ligatures w14:val="standardContextual"/>
    </w:rPr>
  </w:style>
  <w:style w:type="paragraph" w:styleId="Heading5">
    <w:name w:val="heading 5"/>
    <w:basedOn w:val="Normal"/>
    <w:next w:val="Normal"/>
    <w:link w:val="Heading5Char"/>
    <w:uiPriority w:val="9"/>
    <w:semiHidden/>
    <w:unhideWhenUsed/>
    <w:qFormat/>
    <w:rsid w:val="008D6A22"/>
    <w:pPr>
      <w:keepNext/>
      <w:keepLines/>
      <w:spacing w:before="80" w:after="40" w:line="278" w:lineRule="auto"/>
      <w:outlineLvl w:val="4"/>
    </w:pPr>
    <w:rPr>
      <w:rFonts w:asciiTheme="minorHAnsi" w:eastAsiaTheme="majorEastAsia" w:hAnsiTheme="minorHAnsi" w:cstheme="majorBidi"/>
      <w:color w:val="0F4761" w:themeColor="accent1" w:themeShade="BF"/>
      <w:kern w:val="2"/>
      <w:sz w:val="26"/>
      <w:szCs w:val="26"/>
      <w14:ligatures w14:val="standardContextual"/>
    </w:rPr>
  </w:style>
  <w:style w:type="paragraph" w:styleId="Heading6">
    <w:name w:val="heading 6"/>
    <w:basedOn w:val="Normal"/>
    <w:next w:val="Normal"/>
    <w:link w:val="Heading6Char"/>
    <w:uiPriority w:val="9"/>
    <w:semiHidden/>
    <w:unhideWhenUsed/>
    <w:qFormat/>
    <w:rsid w:val="008D6A22"/>
    <w:pPr>
      <w:keepNext/>
      <w:keepLines/>
      <w:spacing w:before="40" w:line="278" w:lineRule="auto"/>
      <w:outlineLvl w:val="5"/>
    </w:pPr>
    <w:rPr>
      <w:rFonts w:asciiTheme="minorHAnsi" w:eastAsiaTheme="majorEastAsia" w:hAnsiTheme="minorHAnsi" w:cstheme="majorBidi"/>
      <w:i/>
      <w:iCs/>
      <w:color w:val="595959" w:themeColor="text1" w:themeTint="A6"/>
      <w:kern w:val="2"/>
      <w:sz w:val="26"/>
      <w:szCs w:val="26"/>
      <w14:ligatures w14:val="standardContextual"/>
    </w:rPr>
  </w:style>
  <w:style w:type="paragraph" w:styleId="Heading7">
    <w:name w:val="heading 7"/>
    <w:basedOn w:val="Normal"/>
    <w:next w:val="Normal"/>
    <w:link w:val="Heading7Char"/>
    <w:uiPriority w:val="9"/>
    <w:semiHidden/>
    <w:unhideWhenUsed/>
    <w:qFormat/>
    <w:rsid w:val="008D6A22"/>
    <w:pPr>
      <w:keepNext/>
      <w:keepLines/>
      <w:spacing w:before="40" w:line="278" w:lineRule="auto"/>
      <w:outlineLvl w:val="6"/>
    </w:pPr>
    <w:rPr>
      <w:rFonts w:asciiTheme="minorHAnsi" w:eastAsiaTheme="majorEastAsia" w:hAnsiTheme="minorHAnsi" w:cstheme="majorBidi"/>
      <w:color w:val="595959" w:themeColor="text1" w:themeTint="A6"/>
      <w:kern w:val="2"/>
      <w:sz w:val="26"/>
      <w:szCs w:val="26"/>
      <w14:ligatures w14:val="standardContextual"/>
    </w:rPr>
  </w:style>
  <w:style w:type="paragraph" w:styleId="Heading8">
    <w:name w:val="heading 8"/>
    <w:basedOn w:val="Normal"/>
    <w:next w:val="Normal"/>
    <w:link w:val="Heading8Char"/>
    <w:uiPriority w:val="9"/>
    <w:semiHidden/>
    <w:unhideWhenUsed/>
    <w:qFormat/>
    <w:rsid w:val="008D6A22"/>
    <w:pPr>
      <w:keepNext/>
      <w:keepLines/>
      <w:spacing w:line="278" w:lineRule="auto"/>
      <w:outlineLvl w:val="7"/>
    </w:pPr>
    <w:rPr>
      <w:rFonts w:asciiTheme="minorHAnsi" w:eastAsiaTheme="majorEastAsia" w:hAnsiTheme="minorHAnsi" w:cstheme="majorBidi"/>
      <w:i/>
      <w:iCs/>
      <w:color w:val="272727" w:themeColor="text1" w:themeTint="D8"/>
      <w:kern w:val="2"/>
      <w:sz w:val="26"/>
      <w:szCs w:val="26"/>
      <w14:ligatures w14:val="standardContextual"/>
    </w:rPr>
  </w:style>
  <w:style w:type="paragraph" w:styleId="Heading9">
    <w:name w:val="heading 9"/>
    <w:basedOn w:val="Normal"/>
    <w:next w:val="Normal"/>
    <w:link w:val="Heading9Char"/>
    <w:uiPriority w:val="9"/>
    <w:semiHidden/>
    <w:unhideWhenUsed/>
    <w:qFormat/>
    <w:rsid w:val="008D6A22"/>
    <w:pPr>
      <w:keepNext/>
      <w:keepLines/>
      <w:spacing w:line="278" w:lineRule="auto"/>
      <w:outlineLvl w:val="8"/>
    </w:pPr>
    <w:rPr>
      <w:rFonts w:asciiTheme="minorHAnsi" w:eastAsiaTheme="majorEastAsia" w:hAnsiTheme="minorHAnsi" w:cstheme="majorBidi"/>
      <w:color w:val="272727" w:themeColor="text1" w:themeTint="D8"/>
      <w:kern w:val="2"/>
      <w:sz w:val="26"/>
      <w:szCs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6A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6A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6A2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6A2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D6A2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D6A2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D6A2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D6A2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D6A2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D6A2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D6A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6A2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D6A2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D6A22"/>
    <w:pPr>
      <w:spacing w:before="160" w:after="160" w:line="278" w:lineRule="auto"/>
      <w:jc w:val="center"/>
    </w:pPr>
    <w:rPr>
      <w:rFonts w:eastAsiaTheme="minorHAnsi"/>
      <w:i/>
      <w:iCs/>
      <w:color w:val="404040" w:themeColor="text1" w:themeTint="BF"/>
      <w:kern w:val="2"/>
      <w:sz w:val="26"/>
      <w:szCs w:val="26"/>
      <w14:ligatures w14:val="standardContextual"/>
    </w:rPr>
  </w:style>
  <w:style w:type="character" w:customStyle="1" w:styleId="QuoteChar">
    <w:name w:val="Quote Char"/>
    <w:basedOn w:val="DefaultParagraphFont"/>
    <w:link w:val="Quote"/>
    <w:uiPriority w:val="29"/>
    <w:rsid w:val="008D6A22"/>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dau,1."/>
    <w:basedOn w:val="Normal"/>
    <w:link w:val="ListParagraphChar"/>
    <w:uiPriority w:val="34"/>
    <w:qFormat/>
    <w:rsid w:val="008D6A22"/>
    <w:pPr>
      <w:spacing w:after="160" w:line="278" w:lineRule="auto"/>
      <w:ind w:left="720"/>
      <w:contextualSpacing/>
    </w:pPr>
    <w:rPr>
      <w:rFonts w:eastAsiaTheme="minorHAnsi"/>
      <w:kern w:val="2"/>
      <w:sz w:val="26"/>
      <w:szCs w:val="26"/>
      <w14:ligatures w14:val="standardContextual"/>
    </w:rPr>
  </w:style>
  <w:style w:type="character" w:styleId="IntenseEmphasis">
    <w:name w:val="Intense Emphasis"/>
    <w:basedOn w:val="DefaultParagraphFont"/>
    <w:uiPriority w:val="21"/>
    <w:qFormat/>
    <w:rsid w:val="008D6A22"/>
    <w:rPr>
      <w:i/>
      <w:iCs/>
      <w:color w:val="0F4761" w:themeColor="accent1" w:themeShade="BF"/>
    </w:rPr>
  </w:style>
  <w:style w:type="paragraph" w:styleId="IntenseQuote">
    <w:name w:val="Intense Quote"/>
    <w:basedOn w:val="Normal"/>
    <w:next w:val="Normal"/>
    <w:link w:val="IntenseQuoteChar"/>
    <w:uiPriority w:val="30"/>
    <w:qFormat/>
    <w:rsid w:val="008D6A2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6"/>
      <w:szCs w:val="26"/>
      <w14:ligatures w14:val="standardContextual"/>
    </w:rPr>
  </w:style>
  <w:style w:type="character" w:customStyle="1" w:styleId="IntenseQuoteChar">
    <w:name w:val="Intense Quote Char"/>
    <w:basedOn w:val="DefaultParagraphFont"/>
    <w:link w:val="IntenseQuote"/>
    <w:uiPriority w:val="30"/>
    <w:rsid w:val="008D6A22"/>
    <w:rPr>
      <w:i/>
      <w:iCs/>
      <w:color w:val="0F4761" w:themeColor="accent1" w:themeShade="BF"/>
    </w:rPr>
  </w:style>
  <w:style w:type="character" w:styleId="IntenseReference">
    <w:name w:val="Intense Reference"/>
    <w:basedOn w:val="DefaultParagraphFont"/>
    <w:uiPriority w:val="32"/>
    <w:qFormat/>
    <w:rsid w:val="008D6A22"/>
    <w:rPr>
      <w:b/>
      <w:bCs/>
      <w:smallCaps/>
      <w:color w:val="0F4761" w:themeColor="accent1" w:themeShade="BF"/>
      <w:spacing w:val="5"/>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8D6A22"/>
  </w:style>
  <w:style w:type="paragraph" w:styleId="Header">
    <w:name w:val="header"/>
    <w:basedOn w:val="Normal"/>
    <w:link w:val="HeaderChar"/>
    <w:uiPriority w:val="99"/>
    <w:unhideWhenUsed/>
    <w:rsid w:val="002849C5"/>
    <w:pPr>
      <w:tabs>
        <w:tab w:val="center" w:pos="4680"/>
        <w:tab w:val="right" w:pos="9360"/>
      </w:tabs>
    </w:pPr>
    <w:rPr>
      <w:rFonts w:eastAsiaTheme="minorHAnsi"/>
      <w:kern w:val="2"/>
      <w:sz w:val="26"/>
      <w:szCs w:val="26"/>
      <w14:ligatures w14:val="standardContextual"/>
    </w:rPr>
  </w:style>
  <w:style w:type="character" w:customStyle="1" w:styleId="HeaderChar">
    <w:name w:val="Header Char"/>
    <w:basedOn w:val="DefaultParagraphFont"/>
    <w:link w:val="Header"/>
    <w:uiPriority w:val="99"/>
    <w:rsid w:val="002849C5"/>
  </w:style>
  <w:style w:type="paragraph" w:styleId="Footer">
    <w:name w:val="footer"/>
    <w:basedOn w:val="Normal"/>
    <w:link w:val="FooterChar"/>
    <w:uiPriority w:val="99"/>
    <w:unhideWhenUsed/>
    <w:rsid w:val="002849C5"/>
    <w:pPr>
      <w:tabs>
        <w:tab w:val="center" w:pos="4680"/>
        <w:tab w:val="right" w:pos="9360"/>
      </w:tabs>
    </w:pPr>
    <w:rPr>
      <w:rFonts w:eastAsiaTheme="minorHAnsi"/>
      <w:kern w:val="2"/>
      <w:sz w:val="26"/>
      <w:szCs w:val="26"/>
      <w14:ligatures w14:val="standardContextual"/>
    </w:rPr>
  </w:style>
  <w:style w:type="character" w:customStyle="1" w:styleId="FooterChar">
    <w:name w:val="Footer Char"/>
    <w:basedOn w:val="DefaultParagraphFont"/>
    <w:link w:val="Footer"/>
    <w:uiPriority w:val="99"/>
    <w:rsid w:val="00284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6CA2E-233C-7E4E-A0A3-A45D5050D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Bùi Khắc Huy</dc:creator>
  <cp:keywords/>
  <dc:description/>
  <cp:lastModifiedBy>Bui Khac Huy</cp:lastModifiedBy>
  <cp:revision>4</cp:revision>
  <dcterms:created xsi:type="dcterms:W3CDTF">2025-11-24T07:19:00Z</dcterms:created>
  <dcterms:modified xsi:type="dcterms:W3CDTF">2025-12-08T04:00:00Z</dcterms:modified>
</cp:coreProperties>
</file>